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41EF" w14:textId="4FF6945D" w:rsidR="00917C8E" w:rsidRPr="00FB548A" w:rsidRDefault="00647427" w:rsidP="00FB548A">
      <w:pPr>
        <w:pStyle w:val="Nzov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Komáre a s</w:t>
      </w:r>
      <w:r w:rsidR="00A33DFE">
        <w:rPr>
          <w:rFonts w:asciiTheme="minorHAnsi" w:hAnsiTheme="minorHAnsi" w:cstheme="minorHAnsi"/>
          <w:szCs w:val="24"/>
        </w:rPr>
        <w:t>poločenstvá vodných bezstavovcov v </w:t>
      </w:r>
      <w:r w:rsidR="00BA023A" w:rsidRPr="00FB548A">
        <w:rPr>
          <w:rFonts w:asciiTheme="minorHAnsi" w:hAnsiTheme="minorHAnsi" w:cstheme="minorHAnsi"/>
          <w:szCs w:val="24"/>
        </w:rPr>
        <w:t xml:space="preserve">nive </w:t>
      </w:r>
      <w:r w:rsidR="005F1211" w:rsidRPr="00FB548A">
        <w:rPr>
          <w:rFonts w:asciiTheme="minorHAnsi" w:hAnsiTheme="minorHAnsi" w:cstheme="minorHAnsi"/>
          <w:szCs w:val="24"/>
        </w:rPr>
        <w:t xml:space="preserve">rieky </w:t>
      </w:r>
      <w:r w:rsidR="00BA023A" w:rsidRPr="00FB548A">
        <w:rPr>
          <w:rFonts w:asciiTheme="minorHAnsi" w:hAnsiTheme="minorHAnsi" w:cstheme="minorHAnsi"/>
          <w:szCs w:val="24"/>
        </w:rPr>
        <w:t>Moravy</w:t>
      </w:r>
      <w:r w:rsidR="005F1211" w:rsidRPr="00FB548A">
        <w:rPr>
          <w:rFonts w:asciiTheme="minorHAnsi" w:hAnsiTheme="minorHAnsi" w:cstheme="minorHAnsi"/>
          <w:szCs w:val="24"/>
        </w:rPr>
        <w:t>.</w:t>
      </w:r>
      <w:r w:rsidR="00BA023A" w:rsidRPr="00FB548A">
        <w:rPr>
          <w:rFonts w:asciiTheme="minorHAnsi" w:hAnsiTheme="minorHAnsi" w:cstheme="minorHAnsi"/>
          <w:szCs w:val="24"/>
        </w:rPr>
        <w:t xml:space="preserve"> </w:t>
      </w:r>
    </w:p>
    <w:p w14:paraId="4F062605" w14:textId="77777777" w:rsidR="00917C8E" w:rsidRPr="00FB548A" w:rsidRDefault="00917C8E" w:rsidP="00FB548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9ED7080" w14:textId="30472067" w:rsidR="00917C8E" w:rsidRPr="00FB548A" w:rsidRDefault="00917C8E" w:rsidP="00FB548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FB548A">
        <w:rPr>
          <w:rFonts w:asciiTheme="minorHAnsi" w:hAnsiTheme="minorHAnsi" w:cstheme="minorHAnsi"/>
          <w:b/>
          <w:sz w:val="24"/>
          <w:szCs w:val="24"/>
          <w:lang w:val="sk-SK"/>
        </w:rPr>
        <w:t>Vyučujúci: Tomáš Derka, Patrik Macko</w:t>
      </w:r>
      <w:r w:rsidR="00A33DFE">
        <w:rPr>
          <w:rFonts w:asciiTheme="minorHAnsi" w:hAnsiTheme="minorHAnsi" w:cstheme="minorHAnsi"/>
          <w:b/>
          <w:sz w:val="24"/>
          <w:szCs w:val="24"/>
          <w:lang w:val="sk-SK"/>
        </w:rPr>
        <w:t>, Veronika Michalková</w:t>
      </w:r>
    </w:p>
    <w:p w14:paraId="6501A5E8" w14:textId="77777777" w:rsidR="00917C8E" w:rsidRPr="00FB548A" w:rsidRDefault="00917C8E" w:rsidP="00FB548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sk-SK"/>
        </w:rPr>
      </w:pPr>
    </w:p>
    <w:p w14:paraId="0B469318" w14:textId="77777777" w:rsidR="00917C8E" w:rsidRPr="00FB548A" w:rsidRDefault="00917C8E" w:rsidP="00FB548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u w:val="single"/>
          <w:lang w:val="sk-SK"/>
        </w:rPr>
        <w:t>Úvod</w:t>
      </w:r>
    </w:p>
    <w:p w14:paraId="1CE4DFCE" w14:textId="00827430" w:rsidR="00A33DFE" w:rsidRPr="00FB548A" w:rsidRDefault="00A33DFE" w:rsidP="00A33DFE">
      <w:pPr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Vodné bezstavovce sú z kvalitatívneho aj kvantitatívneho hľadiska dôležitou zložkou sladkovodných ekosystémov. Obývajú všetky typy vodných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>habitatov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od podzemných vôd a prameňov po nížinné rieky, od veľkých jazier po mláky. Nížinné rieky vytvárajú svojou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>hydromorfologickou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činnosťou pestrú riečnu nivu s množstvom rozmanitých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>habitatov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stojatých aj tečúcich vôd. Tieto sú obývané rozmanitými spoločenstvami </w:t>
      </w:r>
      <w:r w:rsidR="0066149C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vodných bezstavovcov. Súčasťou, niekedy dokonca dominantnou, takýchto spoločenstiev sú aj larvy a kukly komárov. </w:t>
      </w:r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Komáre patria do radu 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dvojkrídlovce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(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Diptera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) a čeľade 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komárovité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(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Culicidae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). Na svete je známych asi 3500 druhov komárov, u nás je to niečo cez 50 druhov. Patria medzi hmyz s úplnou premenou, teda majú štyri vývinové štádiá: vajíčko, larva, kukla, 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imágo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(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dospelec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, dospelý jedinec). Vajíčko, larva a kukla potrebujú na svoj vývin vodné prostredie, 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dospelce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sú suchozemské. Komáre radíme medzi </w:t>
      </w:r>
      <w:proofErr w:type="spellStart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ektoparazity</w:t>
      </w:r>
      <w:proofErr w:type="spellEnd"/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, ktoré môžu byť pre človeka nebezpečné, pretože pri cicaní krvi sa môžu z komára do tela hostiteľa dostať aj pôvodcovia rôznych ochorení. Komáre ako prenášači chorôb spôsobujú každoročne ochorenia u desiatok až stoviek miliónov ľudí, najmä v tropických oblastiach. Prenášajú pôvodcov vírusových, bakteriálnych a protozoárnych nákaz a hlístovcov.</w:t>
      </w:r>
    </w:p>
    <w:p w14:paraId="7F99BB6A" w14:textId="77777777" w:rsidR="00917C8E" w:rsidRPr="00FB548A" w:rsidRDefault="006069F2" w:rsidP="00FB548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  <w:r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>K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omáre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>sú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integrálnou súčasťou mokraďových ekosystémov. Sú </w:t>
      </w:r>
      <w:r w:rsidR="00917C8E"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potravou pre rôzne druhy živočíchov a opeľujú rastliny, keďže sa živia rastlinnými šťavami. Principiálne nie je možné aby existovali aj zachované mokrade, aj úplne sa zbaviť komárov. 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Najväčšie druhové zloženie a početnosť komáre dosahujú v nivách riek na južnom Slovensku, kde boli aspoň čiastočne zachované mokrade, ktoré im poskytujú podmienky na rozmnožovanie. Medzi takéto oblasti patrí aj niva rieky Morava na Záhorí. </w:t>
      </w:r>
      <w:r w:rsidR="00917C8E" w:rsidRPr="00FB548A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Táto rieka je veľmi  dôležitá z hľadiska druhového zloženia aj početnosti komárov. Pravidelne tu dochádza k záplavám väčšieho alebo menšieho rozsahu, ktoré sú často sprevádzané premnoženiami niektorých druhov komárov. 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Jednotlivé roky sa líšia nielen počtom, ale aj načasovaním, trvaním a rozsahom záplav a následných premnožení komárov. Záplavy, vytvárajúce podmienky pre rozmnožovanie komárov, sú zároveň nevyhnutné pre fungovanie vzácnych mokraďových ekosystémov nížinných riek, vrátane nivy Moravy. V takomto záplavovom území žijú najmä tzv. kalamitné alebo záplavové druhy </w:t>
      </w:r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(v anglickej literatúre označované ako „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floodwater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mosquitoes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”), zastúpené hojne druhmi z rodov </w:t>
      </w:r>
      <w:proofErr w:type="spellStart"/>
      <w:r w:rsidR="00917C8E" w:rsidRPr="00FB548A">
        <w:rPr>
          <w:rFonts w:asciiTheme="minorHAnsi" w:eastAsia="Calibri-Bold" w:hAnsiTheme="minorHAnsi" w:cstheme="minorHAnsi"/>
          <w:i/>
          <w:sz w:val="24"/>
          <w:szCs w:val="24"/>
          <w:lang w:val="sk-SK"/>
        </w:rPr>
        <w:t>Aedes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a </w:t>
      </w:r>
      <w:proofErr w:type="spellStart"/>
      <w:r w:rsidR="00917C8E" w:rsidRPr="00FB548A">
        <w:rPr>
          <w:rFonts w:asciiTheme="minorHAnsi" w:eastAsia="Calibri-Bold" w:hAnsiTheme="minorHAnsi" w:cstheme="minorHAnsi"/>
          <w:i/>
          <w:sz w:val="24"/>
          <w:szCs w:val="24"/>
          <w:lang w:val="sk-SK"/>
        </w:rPr>
        <w:t>Ochlerotatus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. V obciach zase nachádzame hlavne tzv. domové komáre (v anglickej literatúre označované ako „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house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mosquitoes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” alebo „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urban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mosquitoes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’’) z rodu </w:t>
      </w:r>
      <w:proofErr w:type="spellStart"/>
      <w:r w:rsidR="00917C8E" w:rsidRPr="00FB548A">
        <w:rPr>
          <w:rFonts w:asciiTheme="minorHAnsi" w:eastAsia="Calibri-Bold" w:hAnsiTheme="minorHAnsi" w:cstheme="minorHAnsi"/>
          <w:i/>
          <w:sz w:val="24"/>
          <w:szCs w:val="24"/>
          <w:lang w:val="sk-SK"/>
        </w:rPr>
        <w:t>Culex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, poprípade </w:t>
      </w:r>
      <w:proofErr w:type="spellStart"/>
      <w:r w:rsidR="00917C8E" w:rsidRPr="00FB548A">
        <w:rPr>
          <w:rFonts w:asciiTheme="minorHAnsi" w:eastAsia="Calibri-Bold" w:hAnsiTheme="minorHAnsi" w:cstheme="minorHAnsi"/>
          <w:i/>
          <w:sz w:val="24"/>
          <w:szCs w:val="24"/>
          <w:lang w:val="sk-SK"/>
        </w:rPr>
        <w:t>Culiseta</w:t>
      </w:r>
      <w:proofErr w:type="spellEnd"/>
      <w:r w:rsidR="00917C8E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, ktoré sa často liahnu v rôznych nádobách, kde sa nachádza aspoň pár centimetrov vody vhodných pre vývoj lariev komárov. V intraviláne nás môžu štípať druhy patriace do oboch skupín. Na elimináciu komárov z prvej alebo druhej skupiny treba prijať odlišné opatrenia.</w:t>
      </w:r>
    </w:p>
    <w:p w14:paraId="47B7D9F4" w14:textId="77777777" w:rsidR="00917C8E" w:rsidRPr="00FB548A" w:rsidRDefault="00917C8E" w:rsidP="00FB548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Okrem toho, že komáre sú prenášačmi chorôb človeka a zvierat, ich samotná vysoká početnosť môže mať výrazne negatívny vplyv aj v podobe ekonomických strát. Premnoženie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lastRenderedPageBreak/>
        <w:t>komárov môže zapríčiniť zníženie produkcie mlieka a kvality mäsa dobytka, obmedzenie rekreačných aktivít v prírode a na záhradách, zníženie účasti na rôznych kultúrnych podujatiach, ako aj zníženie hodnoty nehnuteľností v oblastiach s častým kalamitným výskytom komárov.</w:t>
      </w:r>
    </w:p>
    <w:p w14:paraId="733136A3" w14:textId="77777777" w:rsidR="00DD066E" w:rsidRPr="00FB548A" w:rsidRDefault="00DD066E" w:rsidP="00FB548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Do roku 2018 sa boj s komárími kalamitami v podmienkach Slovenska obmedzoval len na hubenie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dospelcov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pomocou insekticídu na báze účinnej látky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cypermetrínu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Keďže chemická kontrola je problematická a má množstvo vedľajších negatívnych vplyvov, treba na boj s komárími kalamitami využiť iné spôsoby, ktoré sú nielen účinnejšie, ale aj s minimálnym dopadom na životné prostredie. </w:t>
      </w:r>
      <w:proofErr w:type="spellStart"/>
      <w:r w:rsidRPr="00FB548A">
        <w:rPr>
          <w:rFonts w:asciiTheme="minorHAnsi" w:hAnsiTheme="minorHAnsi" w:cstheme="minorHAnsi"/>
          <w:sz w:val="24"/>
          <w:szCs w:val="24"/>
        </w:rPr>
        <w:t>Medzi</w:t>
      </w:r>
      <w:proofErr w:type="spellEnd"/>
      <w:r w:rsidRPr="00FB54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</w:rPr>
        <w:t>takéto</w:t>
      </w:r>
      <w:proofErr w:type="spellEnd"/>
      <w:r w:rsidRPr="00FB54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</w:rPr>
        <w:t>spôsoby</w:t>
      </w:r>
      <w:proofErr w:type="spellEnd"/>
      <w:r w:rsidRPr="00FB54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</w:rPr>
        <w:t>radíme</w:t>
      </w:r>
      <w:proofErr w:type="spellEnd"/>
      <w:r w:rsidRPr="00FB548A">
        <w:rPr>
          <w:rFonts w:asciiTheme="minorHAnsi" w:hAnsiTheme="minorHAnsi" w:cstheme="minorHAnsi"/>
          <w:sz w:val="24"/>
          <w:szCs w:val="24"/>
        </w:rPr>
        <w:t>:</w:t>
      </w:r>
    </w:p>
    <w:p w14:paraId="4209F29E" w14:textId="77777777" w:rsidR="00DD066E" w:rsidRPr="00FB548A" w:rsidRDefault="00DD066E" w:rsidP="00FB548A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548A">
        <w:rPr>
          <w:rFonts w:cstheme="minorHAnsi"/>
          <w:sz w:val="24"/>
          <w:szCs w:val="24"/>
        </w:rPr>
        <w:t xml:space="preserve">aplikácia </w:t>
      </w:r>
      <w:proofErr w:type="spellStart"/>
      <w:r w:rsidRPr="00FB548A">
        <w:rPr>
          <w:rFonts w:cstheme="minorHAnsi"/>
          <w:sz w:val="24"/>
          <w:szCs w:val="24"/>
        </w:rPr>
        <w:t>larvicídnych</w:t>
      </w:r>
      <w:proofErr w:type="spellEnd"/>
      <w:r w:rsidRPr="00FB548A">
        <w:rPr>
          <w:rFonts w:cstheme="minorHAnsi"/>
          <w:sz w:val="24"/>
          <w:szCs w:val="24"/>
        </w:rPr>
        <w:t xml:space="preserve"> prípravkov, predovšetkým na báze </w:t>
      </w:r>
      <w:proofErr w:type="spellStart"/>
      <w:r w:rsidRPr="00FB548A">
        <w:rPr>
          <w:rFonts w:cstheme="minorHAnsi"/>
          <w:i/>
          <w:iCs/>
          <w:sz w:val="24"/>
          <w:szCs w:val="24"/>
        </w:rPr>
        <w:t>Bacilus</w:t>
      </w:r>
      <w:proofErr w:type="spellEnd"/>
      <w:r w:rsidRPr="00FB548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B548A">
        <w:rPr>
          <w:rFonts w:cstheme="minorHAnsi"/>
          <w:i/>
          <w:iCs/>
          <w:sz w:val="24"/>
          <w:szCs w:val="24"/>
        </w:rPr>
        <w:t>thuringiensis</w:t>
      </w:r>
      <w:proofErr w:type="spellEnd"/>
      <w:r w:rsidRPr="00FB548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B548A">
        <w:rPr>
          <w:rFonts w:cstheme="minorHAnsi"/>
          <w:i/>
          <w:iCs/>
          <w:sz w:val="24"/>
          <w:szCs w:val="24"/>
        </w:rPr>
        <w:t>israelensis</w:t>
      </w:r>
      <w:proofErr w:type="spellEnd"/>
      <w:r w:rsidRPr="00FB548A">
        <w:rPr>
          <w:rFonts w:cstheme="minorHAnsi"/>
          <w:sz w:val="24"/>
          <w:szCs w:val="24"/>
        </w:rPr>
        <w:t xml:space="preserve"> (</w:t>
      </w:r>
      <w:proofErr w:type="spellStart"/>
      <w:r w:rsidRPr="00FB548A">
        <w:rPr>
          <w:rFonts w:cstheme="minorHAnsi"/>
          <w:sz w:val="24"/>
          <w:szCs w:val="24"/>
        </w:rPr>
        <w:t>Bti</w:t>
      </w:r>
      <w:proofErr w:type="spellEnd"/>
      <w:r w:rsidRPr="00FB548A">
        <w:rPr>
          <w:rFonts w:cstheme="minorHAnsi"/>
          <w:sz w:val="24"/>
          <w:szCs w:val="24"/>
        </w:rPr>
        <w:t xml:space="preserve">) a </w:t>
      </w:r>
      <w:r w:rsidRPr="00FB548A">
        <w:rPr>
          <w:rFonts w:cstheme="minorHAnsi"/>
          <w:bCs/>
          <w:i/>
          <w:iCs/>
          <w:sz w:val="24"/>
          <w:szCs w:val="24"/>
        </w:rPr>
        <w:t xml:space="preserve">B. </w:t>
      </w:r>
      <w:proofErr w:type="spellStart"/>
      <w:r w:rsidRPr="00FB548A">
        <w:rPr>
          <w:rFonts w:cstheme="minorHAnsi"/>
          <w:bCs/>
          <w:i/>
          <w:iCs/>
          <w:sz w:val="24"/>
          <w:szCs w:val="24"/>
        </w:rPr>
        <w:t>sphaercius</w:t>
      </w:r>
      <w:proofErr w:type="spellEnd"/>
      <w:r w:rsidRPr="00FB548A">
        <w:rPr>
          <w:rFonts w:cstheme="minorHAnsi"/>
          <w:bCs/>
          <w:i/>
          <w:iCs/>
          <w:sz w:val="24"/>
          <w:szCs w:val="24"/>
        </w:rPr>
        <w:t xml:space="preserve"> </w:t>
      </w:r>
      <w:r w:rsidRPr="00FB548A">
        <w:rPr>
          <w:rFonts w:cstheme="minorHAnsi"/>
          <w:bCs/>
          <w:sz w:val="24"/>
          <w:szCs w:val="24"/>
        </w:rPr>
        <w:t>(</w:t>
      </w:r>
      <w:proofErr w:type="spellStart"/>
      <w:r w:rsidRPr="00FB548A">
        <w:rPr>
          <w:rFonts w:cstheme="minorHAnsi"/>
          <w:bCs/>
          <w:sz w:val="24"/>
          <w:szCs w:val="24"/>
        </w:rPr>
        <w:t>Bs</w:t>
      </w:r>
      <w:proofErr w:type="spellEnd"/>
      <w:r w:rsidRPr="00FB548A">
        <w:rPr>
          <w:rFonts w:cstheme="minorHAnsi"/>
          <w:bCs/>
          <w:sz w:val="24"/>
          <w:szCs w:val="24"/>
        </w:rPr>
        <w:t>)</w:t>
      </w:r>
    </w:p>
    <w:p w14:paraId="12AD645A" w14:textId="77777777" w:rsidR="00DD066E" w:rsidRPr="00FB548A" w:rsidRDefault="00DD066E" w:rsidP="00FB548A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548A">
        <w:rPr>
          <w:rFonts w:cstheme="minorHAnsi"/>
          <w:sz w:val="24"/>
          <w:szCs w:val="24"/>
        </w:rPr>
        <w:t xml:space="preserve">vhodný manažment území, najmä manažment zelene, ktorá slúži ako úkryt pre </w:t>
      </w:r>
      <w:proofErr w:type="spellStart"/>
      <w:r w:rsidRPr="00FB548A">
        <w:rPr>
          <w:rFonts w:cstheme="minorHAnsi"/>
          <w:sz w:val="24"/>
          <w:szCs w:val="24"/>
        </w:rPr>
        <w:t>dospelce</w:t>
      </w:r>
      <w:proofErr w:type="spellEnd"/>
    </w:p>
    <w:p w14:paraId="20EF9914" w14:textId="77777777" w:rsidR="00DD066E" w:rsidRPr="00FB548A" w:rsidRDefault="00DD066E" w:rsidP="00FB548A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548A">
        <w:rPr>
          <w:rFonts w:cstheme="minorHAnsi"/>
          <w:sz w:val="24"/>
          <w:szCs w:val="24"/>
        </w:rPr>
        <w:t xml:space="preserve">manažment liahnísk, vhodné je najmä </w:t>
      </w:r>
      <w:proofErr w:type="spellStart"/>
      <w:r w:rsidRPr="00FB548A">
        <w:rPr>
          <w:rFonts w:cstheme="minorHAnsi"/>
          <w:sz w:val="24"/>
          <w:szCs w:val="24"/>
        </w:rPr>
        <w:t>sprietočňovanie</w:t>
      </w:r>
      <w:proofErr w:type="spellEnd"/>
      <w:r w:rsidRPr="00FB548A">
        <w:rPr>
          <w:rFonts w:cstheme="minorHAnsi"/>
          <w:sz w:val="24"/>
          <w:szCs w:val="24"/>
        </w:rPr>
        <w:t xml:space="preserve"> stojatých vôd</w:t>
      </w:r>
    </w:p>
    <w:p w14:paraId="22D05994" w14:textId="77777777" w:rsidR="00DD066E" w:rsidRPr="00FB548A" w:rsidRDefault="00DD066E" w:rsidP="00FB548A">
      <w:pPr>
        <w:pStyle w:val="Odsekzoznamu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B548A">
        <w:rPr>
          <w:rFonts w:cstheme="minorHAnsi"/>
          <w:sz w:val="24"/>
          <w:szCs w:val="24"/>
        </w:rPr>
        <w:t xml:space="preserve">využitie prirodzených predátorov </w:t>
      </w:r>
      <w:proofErr w:type="spellStart"/>
      <w:r w:rsidRPr="00FB548A">
        <w:rPr>
          <w:rFonts w:cstheme="minorHAnsi"/>
          <w:sz w:val="24"/>
          <w:szCs w:val="24"/>
        </w:rPr>
        <w:t>dospelcov</w:t>
      </w:r>
      <w:proofErr w:type="spellEnd"/>
      <w:r w:rsidRPr="00FB548A">
        <w:rPr>
          <w:rFonts w:cstheme="minorHAnsi"/>
          <w:sz w:val="24"/>
          <w:szCs w:val="24"/>
        </w:rPr>
        <w:t xml:space="preserve">, lariev a kukiel komárov </w:t>
      </w:r>
    </w:p>
    <w:p w14:paraId="2E0936EB" w14:textId="4B42EA46" w:rsidR="008C5AE6" w:rsidRPr="00FB548A" w:rsidRDefault="00DD066E" w:rsidP="00FB548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Pre elimináciu, resp. redukciu kalamitného premnoženia povodňových komárov a redukciu početnosti domových komárov je potrebné poznať </w:t>
      </w:r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liahniská komárov a úkryty </w:t>
      </w:r>
      <w:proofErr w:type="spellStart"/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dospelcov</w:t>
      </w:r>
      <w:proofErr w:type="spellEnd"/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, 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monitorovať výskyt a vývin lariev</w:t>
      </w:r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, druhové zloženie spoločenst</w:t>
      </w:r>
      <w:r w:rsidR="0066149C">
        <w:rPr>
          <w:rFonts w:asciiTheme="minorHAnsi" w:eastAsia="Calibri-Bold" w:hAnsiTheme="minorHAnsi" w:cstheme="minorHAnsi"/>
          <w:sz w:val="24"/>
          <w:szCs w:val="24"/>
          <w:lang w:val="sk-SK"/>
        </w:rPr>
        <w:t>iev</w:t>
      </w:r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komárov</w:t>
      </w:r>
      <w:r w:rsidR="00D21163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a</w:t>
      </w:r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autekológiu</w:t>
      </w:r>
      <w:proofErr w:type="spellEnd"/>
      <w:r w:rsidR="00BA023A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zistených druhov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.</w:t>
      </w:r>
      <w:r w:rsidR="00910EFC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</w:p>
    <w:p w14:paraId="328C9908" w14:textId="77777777" w:rsidR="00917C8E" w:rsidRPr="00FB548A" w:rsidRDefault="00917C8E" w:rsidP="00FB548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</w:p>
    <w:p w14:paraId="56D7A292" w14:textId="77777777" w:rsidR="00917C8E" w:rsidRPr="00FB548A" w:rsidRDefault="00917C8E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u w:val="single"/>
          <w:lang w:val="sk-SK"/>
        </w:rPr>
        <w:t>Ciele</w:t>
      </w:r>
    </w:p>
    <w:p w14:paraId="29848CA3" w14:textId="77777777" w:rsidR="00910EFC" w:rsidRPr="00FB548A" w:rsidRDefault="00910EFC" w:rsidP="00FB548A">
      <w:pPr>
        <w:spacing w:line="276" w:lineRule="auto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1. Zmapovať výskyt a </w:t>
      </w:r>
      <w:proofErr w:type="spellStart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abundanciu</w:t>
      </w:r>
      <w:proofErr w:type="spellEnd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lariev komárov v ich (potenciálnych) liahniskách v katastrálnom území obce Vysoká pri Morave.</w:t>
      </w:r>
    </w:p>
    <w:p w14:paraId="5D141BA2" w14:textId="2720C8B9" w:rsidR="00910EFC" w:rsidRPr="00FB548A" w:rsidRDefault="00910EFC" w:rsidP="00FB548A">
      <w:pPr>
        <w:spacing w:line="276" w:lineRule="auto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2. </w:t>
      </w:r>
      <w:r w:rsidR="005F1211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Stanoviť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spoločenstvá vodných bezstavovcov v (potenciálnych) liahniskách</w:t>
      </w:r>
      <w:r w:rsidR="00A05167"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komárov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, vzťah medzi </w:t>
      </w:r>
      <w:r w:rsidR="0066149C">
        <w:rPr>
          <w:rFonts w:asciiTheme="minorHAnsi" w:eastAsia="Calibri-Bold" w:hAnsiTheme="minorHAnsi" w:cstheme="minorHAnsi"/>
          <w:sz w:val="24"/>
          <w:szCs w:val="24"/>
          <w:lang w:val="sk-SK"/>
        </w:rPr>
        <w:t>ich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diverzitou a prítomnosťou, resp. </w:t>
      </w:r>
      <w:proofErr w:type="spellStart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abundanciou</w:t>
      </w:r>
      <w:proofErr w:type="spellEnd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komárích lariev.</w:t>
      </w:r>
    </w:p>
    <w:p w14:paraId="67750E8F" w14:textId="40959D5F" w:rsidR="00910EFC" w:rsidRPr="00FB548A" w:rsidRDefault="00910EFC" w:rsidP="00FB548A">
      <w:pPr>
        <w:spacing w:line="276" w:lineRule="auto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3. </w:t>
      </w:r>
      <w:r w:rsidR="0066149C">
        <w:rPr>
          <w:rFonts w:asciiTheme="minorHAnsi" w:eastAsia="Calibri-Bold" w:hAnsiTheme="minorHAnsi" w:cstheme="minorHAnsi"/>
          <w:sz w:val="24"/>
          <w:szCs w:val="24"/>
          <w:lang w:val="sk-SK"/>
        </w:rPr>
        <w:t>Stanoviť</w:t>
      </w:r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a </w:t>
      </w:r>
      <w:proofErr w:type="spellStart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abundanciu</w:t>
      </w:r>
      <w:proofErr w:type="spellEnd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>dospelcov</w:t>
      </w:r>
      <w:proofErr w:type="spellEnd"/>
      <w:r w:rsidRPr="00FB548A">
        <w:rPr>
          <w:rFonts w:asciiTheme="minorHAnsi" w:eastAsia="Calibri-Bold" w:hAnsiTheme="minorHAnsi" w:cstheme="minorHAnsi"/>
          <w:sz w:val="24"/>
          <w:szCs w:val="24"/>
          <w:lang w:val="sk-SK"/>
        </w:rPr>
        <w:t xml:space="preserve"> komárov v rôznych typoch prostredia.</w:t>
      </w:r>
    </w:p>
    <w:p w14:paraId="34B6D13B" w14:textId="77777777" w:rsidR="00917C8E" w:rsidRPr="00FB548A" w:rsidRDefault="00917C8E" w:rsidP="00FB548A">
      <w:pPr>
        <w:spacing w:line="276" w:lineRule="auto"/>
        <w:jc w:val="both"/>
        <w:rPr>
          <w:rFonts w:asciiTheme="minorHAnsi" w:eastAsia="Calibri-Bold" w:hAnsiTheme="minorHAnsi" w:cstheme="minorHAnsi"/>
          <w:sz w:val="24"/>
          <w:szCs w:val="24"/>
          <w:lang w:val="sk-SK"/>
        </w:rPr>
      </w:pPr>
    </w:p>
    <w:p w14:paraId="64858552" w14:textId="77777777" w:rsidR="00917C8E" w:rsidRPr="00FB548A" w:rsidRDefault="00917C8E" w:rsidP="00FB548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u w:val="single"/>
          <w:lang w:val="sk-SK"/>
        </w:rPr>
        <w:t>Metódy</w:t>
      </w:r>
    </w:p>
    <w:p w14:paraId="21DDAF73" w14:textId="2C098A79" w:rsidR="005F1211" w:rsidRPr="00FB548A" w:rsidRDefault="00A05167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Dopoludnia 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 xml:space="preserve">najskôr skontrolujeme pasce na </w:t>
      </w:r>
      <w:proofErr w:type="spellStart"/>
      <w:r w:rsidR="0066149C">
        <w:rPr>
          <w:rFonts w:asciiTheme="minorHAnsi" w:hAnsiTheme="minorHAnsi" w:cstheme="minorHAnsi"/>
          <w:sz w:val="24"/>
          <w:szCs w:val="24"/>
          <w:lang w:val="sk-SK"/>
        </w:rPr>
        <w:t>imága</w:t>
      </w:r>
      <w:proofErr w:type="spellEnd"/>
      <w:r w:rsidR="0066149C">
        <w:rPr>
          <w:rFonts w:asciiTheme="minorHAnsi" w:hAnsiTheme="minorHAnsi" w:cstheme="minorHAnsi"/>
          <w:sz w:val="24"/>
          <w:szCs w:val="24"/>
          <w:lang w:val="sk-SK"/>
        </w:rPr>
        <w:t xml:space="preserve"> komárov a nalovený materiál zamrazíme. Následne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spoločne prejdeme časť skúmaného územia, kde navštívime viaceré (potenciálne) liahniská komárov. 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Študenti budú rozdelení do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dvojíc. Každá dvojica bude </w:t>
      </w:r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pomocou hydrobiologickej sieťky 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odoberať vlastné vzorky vodných bezstavovcov, ktoré bude 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>živé uchovávať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>v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plastových nádob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>ách.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Namieste budú dvojice odoberať </w:t>
      </w:r>
      <w:r w:rsidR="00FB548A">
        <w:rPr>
          <w:rFonts w:asciiTheme="minorHAnsi" w:hAnsiTheme="minorHAnsi" w:cstheme="minorHAnsi"/>
          <w:sz w:val="24"/>
          <w:szCs w:val="24"/>
          <w:lang w:val="sk-SK"/>
        </w:rPr>
        <w:t xml:space="preserve">aj </w:t>
      </w:r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>vzorky lariev komárov a vodných bezstavovcov aj pomocou „</w:t>
      </w:r>
      <w:proofErr w:type="spellStart"/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>komárologickej</w:t>
      </w:r>
      <w:proofErr w:type="spellEnd"/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naberačky“ a stanovovať </w:t>
      </w:r>
      <w:proofErr w:type="spellStart"/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>abundanciu</w:t>
      </w:r>
      <w:proofErr w:type="spellEnd"/>
      <w:r w:rsidR="009D3B28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lariev komárov.</w:t>
      </w:r>
      <w:r w:rsid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5D6AE4">
        <w:rPr>
          <w:rFonts w:asciiTheme="minorHAnsi" w:hAnsiTheme="minorHAnsi" w:cstheme="minorHAnsi"/>
          <w:sz w:val="24"/>
          <w:szCs w:val="24"/>
          <w:lang w:val="sk-SK"/>
        </w:rPr>
        <w:t>P</w:t>
      </w:r>
      <w:r w:rsidR="0066149C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opoludní v improvizovanom terénnom laboratóriu </w:t>
      </w:r>
      <w:r w:rsidR="005D6AE4">
        <w:rPr>
          <w:rFonts w:asciiTheme="minorHAnsi" w:hAnsiTheme="minorHAnsi" w:cstheme="minorHAnsi"/>
          <w:sz w:val="24"/>
          <w:szCs w:val="24"/>
          <w:lang w:val="sk-SK"/>
        </w:rPr>
        <w:t xml:space="preserve">budeme materiál </w:t>
      </w:r>
      <w:r w:rsidR="0066149C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determinovať pomocou binokulárneho mikroskopu a determinačných kľúčov. 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 xml:space="preserve">Takisto budeme rátať a determinovať </w:t>
      </w:r>
      <w:proofErr w:type="spellStart"/>
      <w:r w:rsidR="0066149C">
        <w:rPr>
          <w:rFonts w:asciiTheme="minorHAnsi" w:hAnsiTheme="minorHAnsi" w:cstheme="minorHAnsi"/>
          <w:sz w:val="24"/>
          <w:szCs w:val="24"/>
          <w:lang w:val="sk-SK"/>
        </w:rPr>
        <w:t>imága</w:t>
      </w:r>
      <w:proofErr w:type="spellEnd"/>
      <w:r w:rsidR="0066149C">
        <w:rPr>
          <w:rFonts w:asciiTheme="minorHAnsi" w:hAnsiTheme="minorHAnsi" w:cstheme="minorHAnsi"/>
          <w:sz w:val="24"/>
          <w:szCs w:val="24"/>
          <w:lang w:val="sk-SK"/>
        </w:rPr>
        <w:t xml:space="preserve"> komárov nalovené do CO</w:t>
      </w:r>
      <w:r w:rsidR="0066149C" w:rsidRPr="0066149C">
        <w:rPr>
          <w:rFonts w:asciiTheme="minorHAnsi" w:hAnsiTheme="minorHAnsi" w:cstheme="minorHAnsi"/>
          <w:sz w:val="24"/>
          <w:szCs w:val="24"/>
          <w:vertAlign w:val="subscript"/>
          <w:lang w:val="sk-SK"/>
        </w:rPr>
        <w:t>2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 xml:space="preserve"> pascí.</w:t>
      </w:r>
      <w:r w:rsidR="005D6AE4">
        <w:rPr>
          <w:rFonts w:asciiTheme="minorHAnsi" w:hAnsiTheme="minorHAnsi" w:cstheme="minorHAnsi"/>
          <w:sz w:val="24"/>
          <w:szCs w:val="24"/>
          <w:lang w:val="sk-SK"/>
        </w:rPr>
        <w:t xml:space="preserve"> Získané d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>áta spracujeme a vyhodnotíme pomocou príslušných programov (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MS Excel, </w:t>
      </w:r>
      <w:r w:rsidR="00917C8E" w:rsidRPr="00FB548A">
        <w:rPr>
          <w:rFonts w:asciiTheme="minorHAnsi" w:hAnsiTheme="minorHAnsi" w:cstheme="minorHAnsi"/>
          <w:sz w:val="24"/>
          <w:szCs w:val="24"/>
          <w:lang w:val="sk-SK"/>
        </w:rPr>
        <w:t>PAST).</w:t>
      </w:r>
      <w:r w:rsid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5F1211" w:rsidRPr="00FB548A">
        <w:rPr>
          <w:rFonts w:asciiTheme="minorHAnsi" w:hAnsiTheme="minorHAnsi" w:cstheme="minorHAnsi"/>
          <w:sz w:val="24"/>
          <w:szCs w:val="24"/>
          <w:lang w:val="sk-SK"/>
        </w:rPr>
        <w:t>Prediskutujeme často opakované argumenty v (</w:t>
      </w:r>
      <w:proofErr w:type="spellStart"/>
      <w:r w:rsidR="005F1211" w:rsidRPr="00FB548A">
        <w:rPr>
          <w:rFonts w:asciiTheme="minorHAnsi" w:hAnsiTheme="minorHAnsi" w:cstheme="minorHAnsi"/>
          <w:sz w:val="24"/>
          <w:szCs w:val="24"/>
          <w:lang w:val="sk-SK"/>
        </w:rPr>
        <w:t>ne</w:t>
      </w:r>
      <w:proofErr w:type="spellEnd"/>
      <w:r w:rsidR="005F1211" w:rsidRPr="00FB548A">
        <w:rPr>
          <w:rFonts w:asciiTheme="minorHAnsi" w:hAnsiTheme="minorHAnsi" w:cstheme="minorHAnsi"/>
          <w:sz w:val="24"/>
          <w:szCs w:val="24"/>
          <w:lang w:val="sk-SK"/>
        </w:rPr>
        <w:t>)prospech rôznych prístupov k redukcii populácií komárov.</w:t>
      </w:r>
    </w:p>
    <w:p w14:paraId="50A08A0C" w14:textId="77777777" w:rsidR="00917C8E" w:rsidRPr="00FB548A" w:rsidRDefault="00917C8E" w:rsidP="00FB548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sk-SK"/>
        </w:rPr>
      </w:pPr>
    </w:p>
    <w:p w14:paraId="39DCBBD6" w14:textId="77777777" w:rsidR="00917C8E" w:rsidRPr="00FB548A" w:rsidRDefault="00917C8E" w:rsidP="00FB548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u w:val="single"/>
          <w:lang w:val="sk-SK"/>
        </w:rPr>
        <w:t>Pomôcky nevyhnutné v teréne</w:t>
      </w:r>
    </w:p>
    <w:p w14:paraId="641ED389" w14:textId="5917A787" w:rsidR="00917C8E" w:rsidRDefault="00917C8E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lang w:val="sk-SK"/>
        </w:rPr>
        <w:lastRenderedPageBreak/>
        <w:t>Primerané oblečenie, gumáky, písacie potreby, notebook (aspoň jeden v skupine). Ďalšie pomôcky (stoly, stoličky, lupy, sieťky, misky, pinzety, určovacie kľúče) prinesú vyučujúci.</w:t>
      </w:r>
    </w:p>
    <w:p w14:paraId="7B82CAF8" w14:textId="63B17FA2" w:rsidR="00232C11" w:rsidRDefault="00232C11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13FD0CE1" w14:textId="6198EA8A" w:rsidR="00232C11" w:rsidRPr="00232C11" w:rsidRDefault="00232C11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232C11">
        <w:rPr>
          <w:rFonts w:asciiTheme="minorHAnsi" w:hAnsiTheme="minorHAnsi" w:cstheme="minorHAnsi"/>
          <w:sz w:val="24"/>
          <w:szCs w:val="24"/>
          <w:u w:val="single"/>
          <w:lang w:val="sk-SK"/>
        </w:rPr>
        <w:t>Miesto a čas stretnutia</w:t>
      </w:r>
    </w:p>
    <w:p w14:paraId="2B7A474A" w14:textId="7C088E09" w:rsidR="00232C11" w:rsidRPr="00FB548A" w:rsidRDefault="00232C11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Stretávame sa vždy o 9.00 vo Vysokej pri Morave na Hlavnej ulici č. domu 123. Prísť môžete autobusom 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Bus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102418 149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, vystúpite na zastávke Vysoká pri Morave, Dom služieb a pustíte sa po Hlavnej pešo smerom ku kostolu a ešte kúsok ďalej až prídete po posledný dom na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na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 ľavej strane</w:t>
      </w:r>
      <w:r w:rsidR="001C7C07">
        <w:rPr>
          <w:rFonts w:asciiTheme="minorHAnsi" w:hAnsiTheme="minorHAnsi" w:cstheme="minorHAnsi"/>
          <w:sz w:val="24"/>
          <w:szCs w:val="24"/>
          <w:lang w:val="sk-SK"/>
        </w:rPr>
        <w:t xml:space="preserve"> ulice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. Tam neváhajte, vojdite. </w:t>
      </w:r>
      <w:r w:rsidR="001C7C07">
        <w:rPr>
          <w:rFonts w:asciiTheme="minorHAnsi" w:hAnsiTheme="minorHAnsi" w:cstheme="minorHAnsi"/>
          <w:sz w:val="24"/>
          <w:szCs w:val="24"/>
          <w:lang w:val="sk-SK"/>
        </w:rPr>
        <w:t>Môžete prísť aj autom, trvá to z Bratislavy asi 30 minút. Zaparkovať môžete pri futbalovom štadióne.</w:t>
      </w:r>
    </w:p>
    <w:p w14:paraId="77642C15" w14:textId="77777777" w:rsidR="001C7C07" w:rsidRDefault="001C7C07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</w:p>
    <w:p w14:paraId="64D7BEEE" w14:textId="387B9086" w:rsidR="001C7C07" w:rsidRPr="001C7C07" w:rsidRDefault="001C7C07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u w:val="single"/>
          <w:lang w:val="sk-SK"/>
        </w:rPr>
        <w:t>Spoj do Vysokej pri Morave</w:t>
      </w:r>
    </w:p>
    <w:p w14:paraId="5C431332" w14:textId="77777777" w:rsidR="001C7C07" w:rsidRDefault="001C7C07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</w:p>
    <w:p w14:paraId="660EC337" w14:textId="58FC25CD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Bratislava,,AS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MHD 7:55 </w:t>
      </w:r>
    </w:p>
    <w:p w14:paraId="5F640080" w14:textId="428BB4D0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Bratislava,,Ra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ianske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m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ý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to 8:01 </w:t>
      </w:r>
    </w:p>
    <w:p w14:paraId="1A742171" w14:textId="31E8943D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Hrobo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ň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ova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8:05 </w:t>
      </w:r>
    </w:p>
    <w:p w14:paraId="7433B7F3" w14:textId="7B8B8134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Bratislava,,Patr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ó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nka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MHD 8:11 </w:t>
      </w:r>
    </w:p>
    <w:p w14:paraId="7F24E58D" w14:textId="55C18155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Bratislava,Lama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,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Ž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ST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8:15 </w:t>
      </w:r>
    </w:p>
    <w:p w14:paraId="4587513A" w14:textId="65930F5E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Bratislava,Lama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,Vran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ovi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ova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8:18 </w:t>
      </w:r>
    </w:p>
    <w:p w14:paraId="7343F369" w14:textId="19838507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Bratislava,Lama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,Star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é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z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hrady 8:19 </w:t>
      </w:r>
    </w:p>
    <w:p w14:paraId="10DDFF14" w14:textId="1DE94833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Bratislava,,Pri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kremat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ó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riu 8:20 </w:t>
      </w:r>
    </w:p>
    <w:p w14:paraId="2F8F6687" w14:textId="340AD063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Bratislava,Z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hor.Bystrica,Kr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č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e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8:25 </w:t>
      </w:r>
    </w:p>
    <w:p w14:paraId="2B5D0EBA" w14:textId="75FADD5B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Stupava,M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st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8:29 </w:t>
      </w:r>
    </w:p>
    <w:p w14:paraId="2C0ACC90" w14:textId="15A1A9C6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Stupava,,Z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Š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8:31 </w:t>
      </w:r>
    </w:p>
    <w:p w14:paraId="355685BB" w14:textId="68837162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Stupava,,dom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d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ô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chodcov 8:33 </w:t>
      </w:r>
    </w:p>
    <w:p w14:paraId="53553378" w14:textId="2E9D6DA0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Stupava,,aut.st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. 8:35 </w:t>
      </w:r>
    </w:p>
    <w:p w14:paraId="06A468F3" w14:textId="2B211132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Zohor,,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r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zc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. 8:42 </w:t>
      </w:r>
    </w:p>
    <w:p w14:paraId="6C5AEA65" w14:textId="79B18AA7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Zohor,,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Oc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Ú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8:45 </w:t>
      </w:r>
    </w:p>
    <w:p w14:paraId="76DF26C4" w14:textId="47B9CCAB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Zohor,,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r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zc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. 8:48 </w:t>
      </w:r>
    </w:p>
    <w:p w14:paraId="69DF13A1" w14:textId="3B1E1EE8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Vysok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pri Morave,,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Nandi</w:t>
      </w:r>
      <w:r w:rsidR="0066149C">
        <w:rPr>
          <w:rFonts w:asciiTheme="minorHAnsi" w:hAnsiTheme="minorHAnsi" w:cstheme="minorHAnsi"/>
          <w:sz w:val="24"/>
          <w:szCs w:val="24"/>
          <w:lang w:val="sk-SK"/>
        </w:rPr>
        <w:t>n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dvor 8:51 </w:t>
      </w:r>
    </w:p>
    <w:p w14:paraId="2E00ED04" w14:textId="21556F11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Vysok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pri 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Morave,,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trkov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ň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>a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8:53 </w:t>
      </w:r>
    </w:p>
    <w:p w14:paraId="74919102" w14:textId="483B2DB6" w:rsidR="00232C11" w:rsidRPr="001C7C07" w:rsidRDefault="00232C11" w:rsidP="00232C1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Vysok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pri Morave,,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Kozlisk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8:55 </w:t>
      </w:r>
    </w:p>
    <w:p w14:paraId="0DA623F6" w14:textId="16F821F3" w:rsidR="00917C8E" w:rsidRPr="00FB548A" w:rsidRDefault="00232C11" w:rsidP="00232C11">
      <w:pPr>
        <w:spacing w:line="276" w:lineRule="auto"/>
        <w:rPr>
          <w:rFonts w:asciiTheme="minorHAnsi" w:hAnsiTheme="minorHAnsi" w:cstheme="minorHAnsi"/>
          <w:sz w:val="24"/>
          <w:szCs w:val="24"/>
          <w:lang w:val="sk-SK"/>
        </w:rPr>
      </w:pPr>
      <w:r w:rsidRPr="001C7C07">
        <w:rPr>
          <w:rFonts w:asciiTheme="minorHAnsi" w:hAnsiTheme="minorHAnsi" w:cstheme="minorHAnsi"/>
          <w:sz w:val="24"/>
          <w:szCs w:val="24"/>
          <w:lang w:val="sk-SK"/>
        </w:rPr>
        <w:t>Vysok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á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pri </w:t>
      </w:r>
      <w:proofErr w:type="spellStart"/>
      <w:r w:rsidRPr="001C7C07">
        <w:rPr>
          <w:rFonts w:asciiTheme="minorHAnsi" w:hAnsiTheme="minorHAnsi" w:cstheme="minorHAnsi"/>
          <w:sz w:val="24"/>
          <w:szCs w:val="24"/>
          <w:lang w:val="sk-SK"/>
        </w:rPr>
        <w:t>Morave,,Dom</w:t>
      </w:r>
      <w:proofErr w:type="spellEnd"/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 slu</w:t>
      </w:r>
      <w:r w:rsidRPr="001C7C07">
        <w:rPr>
          <w:rFonts w:asciiTheme="minorHAnsi" w:hAnsiTheme="minorHAnsi" w:cstheme="minorHAnsi" w:hint="eastAsia"/>
          <w:sz w:val="24"/>
          <w:szCs w:val="24"/>
          <w:lang w:val="sk-SK"/>
        </w:rPr>
        <w:t>ž</w:t>
      </w:r>
      <w:r w:rsidRPr="001C7C07">
        <w:rPr>
          <w:rFonts w:asciiTheme="minorHAnsi" w:hAnsiTheme="minorHAnsi" w:cstheme="minorHAnsi"/>
          <w:sz w:val="24"/>
          <w:szCs w:val="24"/>
          <w:lang w:val="sk-SK"/>
        </w:rPr>
        <w:t xml:space="preserve">ieb 8:57 </w:t>
      </w:r>
    </w:p>
    <w:p w14:paraId="60E79FC1" w14:textId="77777777" w:rsidR="001C7C07" w:rsidRPr="001C7C07" w:rsidRDefault="001C7C07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39BE4B24" w14:textId="7400E1E9" w:rsidR="00917C8E" w:rsidRPr="00FB548A" w:rsidRDefault="00917C8E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val="sk-SK"/>
        </w:rPr>
      </w:pPr>
      <w:r w:rsidRPr="00FB548A">
        <w:rPr>
          <w:rFonts w:asciiTheme="minorHAnsi" w:hAnsiTheme="minorHAnsi" w:cstheme="minorHAnsi"/>
          <w:sz w:val="24"/>
          <w:szCs w:val="24"/>
          <w:u w:val="single"/>
          <w:lang w:val="sk-SK"/>
        </w:rPr>
        <w:t>Literatúra</w:t>
      </w:r>
    </w:p>
    <w:p w14:paraId="54557573" w14:textId="36F0746F" w:rsidR="00BA023A" w:rsidRPr="00FB548A" w:rsidRDefault="009D3B28" w:rsidP="00FB548A">
      <w:pPr>
        <w:shd w:val="clear" w:color="auto" w:fill="FFFFFF"/>
        <w:spacing w:after="120" w:line="276" w:lineRule="auto"/>
        <w:textAlignment w:val="baseline"/>
        <w:outlineLvl w:val="0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Becker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, N., 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Petric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, D., 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Zgomba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, M., 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Boase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, C., Madon, M.B., 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Dahl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, C., Kaiser, A</w:t>
      </w:r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2010: </w:t>
      </w:r>
      <w:proofErr w:type="spellStart"/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>Mosquitoes</w:t>
      </w:r>
      <w:proofErr w:type="spellEnd"/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and </w:t>
      </w:r>
      <w:proofErr w:type="spellStart"/>
      <w:r w:rsidR="00FB548A">
        <w:rPr>
          <w:rFonts w:asciiTheme="minorHAnsi" w:hAnsiTheme="minorHAnsi" w:cstheme="minorHAnsi"/>
          <w:sz w:val="24"/>
          <w:szCs w:val="24"/>
          <w:lang w:val="sk-SK"/>
        </w:rPr>
        <w:t>t</w:t>
      </w:r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>heir</w:t>
      </w:r>
      <w:proofErr w:type="spellEnd"/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FB548A">
        <w:rPr>
          <w:rFonts w:asciiTheme="minorHAnsi" w:hAnsiTheme="minorHAnsi" w:cstheme="minorHAnsi"/>
          <w:sz w:val="24"/>
          <w:szCs w:val="24"/>
          <w:lang w:val="sk-SK"/>
        </w:rPr>
        <w:t>c</w:t>
      </w:r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>ontrol</w:t>
      </w:r>
      <w:proofErr w:type="spellEnd"/>
      <w:r w:rsidR="00BA023A"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hyperlink r:id="rId5" w:history="1">
        <w:r w:rsidR="00BA023A" w:rsidRPr="00FB548A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https://www.springer.com/gp/book/9783540928737</w:t>
        </w:r>
      </w:hyperlink>
    </w:p>
    <w:p w14:paraId="6D87A0A8" w14:textId="77777777" w:rsidR="00BA023A" w:rsidRPr="00FB548A" w:rsidRDefault="00BA023A" w:rsidP="00FB548A">
      <w:pPr>
        <w:spacing w:line="276" w:lineRule="auto"/>
        <w:rPr>
          <w:rFonts w:asciiTheme="minorHAnsi" w:hAnsiTheme="minorHAnsi" w:cstheme="minorHAnsi"/>
          <w:sz w:val="24"/>
          <w:szCs w:val="24"/>
          <w:lang w:val="es-ES"/>
        </w:rPr>
      </w:pP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Beracko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P.,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Bulánková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E.,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Čejka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T.,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Čiampor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F.,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Čiamporová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Zaťovičová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Z., Derka T.,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Kokavec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I.,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Krno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I.,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Reduciendo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Klementová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B.,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Rogánska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A.,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Rúfusová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A.,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Svitok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M.,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Šporka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F. 2017: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Bentické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bezstavovce a ich biotopy. Vydala: Univerzita Komenského v</w:t>
      </w:r>
      <w:r w:rsidR="005F1211" w:rsidRPr="00FB548A">
        <w:rPr>
          <w:rFonts w:asciiTheme="minorHAnsi" w:hAnsiTheme="minorHAnsi" w:cstheme="minorHAnsi"/>
          <w:sz w:val="24"/>
          <w:szCs w:val="24"/>
          <w:lang w:val="sk-SK"/>
        </w:rPr>
        <w:t> 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>Bratislave</w:t>
      </w:r>
      <w:r w:rsidR="005F1211" w:rsidRPr="00FB548A">
        <w:rPr>
          <w:rFonts w:asciiTheme="minorHAnsi" w:hAnsiTheme="minorHAnsi" w:cstheme="minorHAnsi"/>
          <w:sz w:val="24"/>
          <w:szCs w:val="24"/>
          <w:lang w:val="sk-SK"/>
        </w:rPr>
        <w:t>.</w:t>
      </w: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 </w:t>
      </w:r>
      <w:hyperlink r:id="rId6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  <w:lang w:val="sk-SK"/>
          </w:rPr>
          <w:t>http://www.ekologiauk.sk/wp-content/uploads/2017/12/Benticke_bezstavovce_a_ich_biotopy_Def..pdf</w:t>
        </w:r>
      </w:hyperlink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hyperlink r:id="rId7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  <w:lang w:val="sk-SK"/>
          </w:rPr>
          <w:t>https://www.projektovecentrumprifuk.sk/aquawis/aqua/vystupy/Digitalny_kluc.pdf</w:t>
        </w:r>
      </w:hyperlink>
    </w:p>
    <w:p w14:paraId="072B2BBF" w14:textId="77777777" w:rsidR="005F1211" w:rsidRPr="00FB548A" w:rsidRDefault="005F1211" w:rsidP="00FB548A">
      <w:pPr>
        <w:spacing w:line="276" w:lineRule="auto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lastRenderedPageBreak/>
        <w:t>Greenhalgh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, M.,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Ovenden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, D. 2007: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Freshwater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life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Britain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and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Northern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Europe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hyperlink r:id="rId8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https://www.amazon.co.uk/Freshwater-Britain-Northern-Greenhalgh-Paperback/dp/B011SJ0YRA</w:t>
        </w:r>
      </w:hyperlink>
    </w:p>
    <w:p w14:paraId="1E39E248" w14:textId="77777777" w:rsidR="005F1211" w:rsidRPr="00FB548A" w:rsidRDefault="005F1211" w:rsidP="00FB548A">
      <w:pPr>
        <w:spacing w:line="276" w:lineRule="auto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Kriska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, G. 2009: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Freshwater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Invertebrates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in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Central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Europe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>. A 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field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FB548A">
        <w:rPr>
          <w:rFonts w:asciiTheme="minorHAnsi" w:hAnsiTheme="minorHAnsi" w:cstheme="minorHAnsi"/>
          <w:sz w:val="24"/>
          <w:szCs w:val="24"/>
          <w:lang w:val="sk-SK"/>
        </w:rPr>
        <w:t>Guide</w:t>
      </w:r>
      <w:proofErr w:type="spellEnd"/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hyperlink r:id="rId9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https://www.springer.com/gp/book/9783709115466</w:t>
        </w:r>
      </w:hyperlink>
    </w:p>
    <w:p w14:paraId="2DAA97DC" w14:textId="1A949726" w:rsidR="005F1211" w:rsidRDefault="005F1211" w:rsidP="00FB548A">
      <w:pPr>
        <w:spacing w:line="276" w:lineRule="auto"/>
        <w:rPr>
          <w:rStyle w:val="Hypertextovprepojenie"/>
          <w:rFonts w:asciiTheme="minorHAnsi" w:hAnsiTheme="minorHAnsi" w:cstheme="minorHAnsi"/>
          <w:sz w:val="24"/>
          <w:szCs w:val="24"/>
        </w:rPr>
      </w:pPr>
      <w:r w:rsidRPr="00FB548A">
        <w:rPr>
          <w:rFonts w:asciiTheme="minorHAnsi" w:hAnsiTheme="minorHAnsi" w:cstheme="minorHAnsi"/>
          <w:sz w:val="24"/>
          <w:szCs w:val="24"/>
          <w:lang w:val="sk-SK"/>
        </w:rPr>
        <w:t xml:space="preserve">Streková, L., Derka, T., Svetlík, J. 2018: Monitoring potenciálnych liahnísk komárov v Bratislavskom samosprávnom kraji. </w:t>
      </w:r>
      <w:hyperlink r:id="rId10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https://bratislavskykraj.sk/monitoring-potencialnych-liahnisk-komarov-v-bratislavskom-samospravnom-kraji/</w:t>
        </w:r>
      </w:hyperlink>
    </w:p>
    <w:p w14:paraId="04909324" w14:textId="7E6EF8CD" w:rsidR="005F1211" w:rsidRPr="00FB548A" w:rsidRDefault="00FB548A" w:rsidP="00FB54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Wheater</w:t>
      </w:r>
      <w:proofErr w:type="spellEnd"/>
      <w:r>
        <w:rPr>
          <w:rFonts w:asciiTheme="minorHAnsi" w:hAnsiTheme="minorHAnsi" w:cstheme="minorHAnsi"/>
          <w:sz w:val="24"/>
          <w:szCs w:val="24"/>
        </w:rPr>
        <w:t>, C.P., Bell, J.R., Cook, P.A. 2011: Practical field ecology: a project guide. Wiley-</w:t>
      </w:r>
      <w:r w:rsidRPr="00FB548A">
        <w:rPr>
          <w:rFonts w:asciiTheme="minorHAnsi" w:hAnsiTheme="minorHAnsi" w:cstheme="minorHAnsi"/>
          <w:sz w:val="24"/>
          <w:szCs w:val="24"/>
        </w:rPr>
        <w:t xml:space="preserve">Blackwell, 362 pp. </w:t>
      </w:r>
      <w:hyperlink r:id="rId11" w:history="1">
        <w:r w:rsidRPr="00FB548A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https://www.wiley.com/en-us/Practical+Field+Ecology%3A+A+Project+Guide-p-9780470694282</w:t>
        </w:r>
      </w:hyperlink>
    </w:p>
    <w:p w14:paraId="396972BE" w14:textId="77777777" w:rsidR="00BA023A" w:rsidRPr="00FB548A" w:rsidRDefault="00BA023A" w:rsidP="00FB548A">
      <w:pPr>
        <w:spacing w:line="276" w:lineRule="auto"/>
        <w:rPr>
          <w:rFonts w:asciiTheme="minorHAnsi" w:hAnsiTheme="minorHAnsi" w:cstheme="minorHAnsi"/>
          <w:sz w:val="24"/>
          <w:szCs w:val="24"/>
          <w:lang w:val="sk-SK"/>
        </w:rPr>
      </w:pPr>
    </w:p>
    <w:p w14:paraId="1D63B260" w14:textId="77777777" w:rsidR="009D3B28" w:rsidRPr="00FB548A" w:rsidRDefault="009D3B28" w:rsidP="00FB548A">
      <w:pPr>
        <w:shd w:val="clear" w:color="auto" w:fill="FFFFFF"/>
        <w:spacing w:before="75" w:after="75" w:line="276" w:lineRule="auto"/>
        <w:textAlignment w:val="baseline"/>
        <w:rPr>
          <w:rFonts w:asciiTheme="minorHAnsi" w:hAnsiTheme="minorHAnsi" w:cstheme="minorHAnsi"/>
          <w:sz w:val="24"/>
          <w:szCs w:val="24"/>
          <w:lang w:val="sk-SK"/>
        </w:rPr>
      </w:pPr>
    </w:p>
    <w:p w14:paraId="14BECE11" w14:textId="77777777" w:rsidR="009D3B28" w:rsidRPr="00FB548A" w:rsidRDefault="009D3B28" w:rsidP="00FB54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76F416B3" w14:textId="77777777" w:rsidR="004B1487" w:rsidRPr="00FB548A" w:rsidRDefault="004B1487" w:rsidP="00FB548A">
      <w:pPr>
        <w:spacing w:line="276" w:lineRule="auto"/>
        <w:rPr>
          <w:rFonts w:asciiTheme="minorHAnsi" w:hAnsiTheme="minorHAnsi" w:cstheme="minorHAnsi"/>
          <w:sz w:val="24"/>
          <w:szCs w:val="24"/>
          <w:lang w:val="sk-SK"/>
        </w:rPr>
      </w:pPr>
    </w:p>
    <w:sectPr w:rsidR="004B1487" w:rsidRPr="00FB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3B51"/>
    <w:multiLevelType w:val="hybridMultilevel"/>
    <w:tmpl w:val="8B026628"/>
    <w:lvl w:ilvl="0" w:tplc="97A2B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8E"/>
    <w:rsid w:val="001C7C07"/>
    <w:rsid w:val="00232C11"/>
    <w:rsid w:val="004B1487"/>
    <w:rsid w:val="005D6AE4"/>
    <w:rsid w:val="005F1211"/>
    <w:rsid w:val="006069F2"/>
    <w:rsid w:val="00647427"/>
    <w:rsid w:val="0066149C"/>
    <w:rsid w:val="006D0F70"/>
    <w:rsid w:val="008C5AE6"/>
    <w:rsid w:val="00910EFC"/>
    <w:rsid w:val="00917C8E"/>
    <w:rsid w:val="009D3B28"/>
    <w:rsid w:val="00A05167"/>
    <w:rsid w:val="00A33DFE"/>
    <w:rsid w:val="00BA023A"/>
    <w:rsid w:val="00D21163"/>
    <w:rsid w:val="00DD066E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A276"/>
  <w15:chartTrackingRefBased/>
  <w15:docId w15:val="{CA22837E-6F32-4615-9AB9-4BBFECB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y"/>
    <w:link w:val="Nadpis1Char"/>
    <w:uiPriority w:val="9"/>
    <w:qFormat/>
    <w:rsid w:val="009D3B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7C8E"/>
    <w:pPr>
      <w:jc w:val="center"/>
    </w:pPr>
    <w:rPr>
      <w:b/>
      <w:sz w:val="24"/>
      <w:lang w:val="sk-SK"/>
    </w:rPr>
  </w:style>
  <w:style w:type="character" w:customStyle="1" w:styleId="NzovChar">
    <w:name w:val="Názov Char"/>
    <w:basedOn w:val="Predvolenpsmoodseku"/>
    <w:link w:val="Nzov"/>
    <w:rsid w:val="00917C8E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DD0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9D3B2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D3B28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9D3B28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A0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Freshwater-Britain-Northern-Greenhalgh-Paperback/dp/B011SJ0Y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jektovecentrumprifuk.sk/aquawis/aqua/vystupy/Digitalny_kluc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logiauk.sk/wp-content/uploads/2017/12/Benticke_bezstavovce_a_ich_biotopy_Def..pdf" TargetMode="External"/><Relationship Id="rId11" Type="http://schemas.openxmlformats.org/officeDocument/2006/relationships/hyperlink" Target="https://www.wiley.com/en-us/Practical+Field+Ecology%3A+A+Project+Guide-p-9780470694282" TargetMode="External"/><Relationship Id="rId5" Type="http://schemas.openxmlformats.org/officeDocument/2006/relationships/hyperlink" Target="https://www.springer.com/gp/book/9783540928737" TargetMode="External"/><Relationship Id="rId10" Type="http://schemas.openxmlformats.org/officeDocument/2006/relationships/hyperlink" Target="https://bratislavskykraj.sk/monitoring-potencialnych-liahnisk-komarov-v-bratislavskom-samospravnom-kr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inger.com/gp/book/9783709115466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6</cp:revision>
  <dcterms:created xsi:type="dcterms:W3CDTF">2020-08-24T08:18:00Z</dcterms:created>
  <dcterms:modified xsi:type="dcterms:W3CDTF">2021-08-03T08:19:00Z</dcterms:modified>
</cp:coreProperties>
</file>